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附件：</w:t>
      </w:r>
      <w:r>
        <w:rPr>
          <w:rFonts w:hint="eastAsia" w:asciiTheme="minorEastAsia" w:hAnsiTheme="minorEastAsia" w:eastAsiaTheme="minorEastAsia" w:cstheme="minorEastAsia"/>
        </w:rPr>
        <w:t>肛周多功能熏洗仪治疗仪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技术参数</w:t>
      </w:r>
    </w:p>
    <w:p>
      <w:pPr>
        <w:spacing w:after="16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（备注：★为必须满足的参数要求。）</w:t>
      </w:r>
    </w:p>
    <w:p>
      <w:pPr>
        <w:pStyle w:val="2"/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基本技术参数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1.2环境温度范围：5℃～40℃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1.3相对湿度：≤80%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1.4大气压力范围：70KPa～106KPa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1.5电源：AC 220V，  50Hz.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1.6额定输入功率：2000VA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1.7熔断器规格型号：Φ5×20   10A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1.8安全类型：Ⅰ类B型</w:t>
      </w:r>
      <w:bookmarkStart w:id="0" w:name="_GoBack"/>
      <w:bookmarkEnd w:id="0"/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1.9冲洗水的温度：42℃±3℃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1.10冲洗水的流量：0-0.7 L/min。流量可调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1.12臭氧水中臭氧的含量0.005-0.025mg/L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1.13雾化器超声工作频率与杆秤频率的偏差；±10%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1.14雾化器正常工作时的整机噪音：≤50dB(A计权)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1.15对大肠杆菌及自来水中的细菌、霉菌的杀菌率≥60%.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1.16具有热烘干功能</w:t>
      </w:r>
    </w:p>
    <w:p>
      <w:pPr>
        <w:pStyle w:val="2"/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治疗部分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2.1采用药物超声技术，使用中水、电分离安全可靠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2.2雾状喷射且流量压力任意可调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2.3熏洗的温度可根据临床和患者病症的需要任意设定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★2.4内部采用防水12V低压高精度电子控制电路，芯片与药液分离超声雾化技术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2.5双限温控制，双重安全保护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2.6全自动加水、加温、臭氧灭茵、雾化熏洗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2.7采用TFT真彩触摸键进行参数显示、设置，自带语音提示功能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2.8采用隔离坐垫有效避免交叉感染。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★2.9一键式熏、洗三种模式任意转换（分别为：自动先熏后洗定时模式、全自动先洗后熏定时模式、手动式任意功能定时模式）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★2.10获市级以上科技部门鉴定成果达到国内领先水平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★2.11智能双温控：智能双温控肛周多功能熏洗仪专利证书，双限温控制，双重安全保护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★2.12国家中医药管理局诊疗设备评估选型推荐产品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★2.13通过ISO9001及ISO13485质量体系认证，提供证书复印件。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2.14座椅座面恒温加热功能，表面贴近体温，坐浴更舒适。</w:t>
      </w:r>
    </w:p>
    <w:p>
      <w:pPr>
        <w:pStyle w:val="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2.15雾化加热功能</w:t>
      </w:r>
    </w:p>
    <w:p>
      <w:pPr>
        <w:rPr>
          <w:rFonts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C2E5F"/>
    <w:multiLevelType w:val="singleLevel"/>
    <w:tmpl w:val="E67C2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369A2"/>
    <w:rsid w:val="00100EEF"/>
    <w:rsid w:val="00FF71E1"/>
    <w:rsid w:val="336D1801"/>
    <w:rsid w:val="4B7527CC"/>
    <w:rsid w:val="4E073A24"/>
    <w:rsid w:val="566369A2"/>
    <w:rsid w:val="59B2516F"/>
    <w:rsid w:val="71756006"/>
    <w:rsid w:val="71D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line="360" w:lineRule="auto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15</TotalTime>
  <ScaleCrop>false</ScaleCrop>
  <LinksUpToDate>false</LinksUpToDate>
  <CharactersWithSpaces>1262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2020-04-09T00:48:00Z</dcterms:created>
  <dc:creator>Administrator</dc:creator>
  <cp:lastModifiedBy>赵春艳</cp:lastModifiedBy>
  <cp:lastPrinted>2020-04-09T06:58:00Z</cp:lastPrinted>
  <dcterms:modified xsi:type="dcterms:W3CDTF">2020-04-09T08:54:02Z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