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104EF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法律顾问服务采购需求</w:t>
      </w:r>
    </w:p>
    <w:p w14:paraId="53F52355"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一、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服务内容</w:t>
      </w:r>
    </w:p>
    <w:p w14:paraId="01D7F62A"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包括但不限于以下内容：</w:t>
      </w:r>
    </w:p>
    <w:p w14:paraId="254B82F6"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法律咨询。为医院运营管理中的各类问题（如人事、合同等）提供口头或书面法律意见；为重大决策事项进行合法性、可行性论证并出具法律意见书。</w:t>
      </w:r>
    </w:p>
    <w:p w14:paraId="7F1C2B10"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合同管理与审核。审查、修改、起草医院各类合同、协议；参与重大合同谈判。</w:t>
      </w:r>
    </w:p>
    <w:p w14:paraId="4285CAE5"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3.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医疗纠纷预防与处理。协助处理医患争议、投诉及非诉讼调解；为医疗损害责任鉴定提供法律意见；参与医患谈判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。</w:t>
      </w:r>
    </w:p>
    <w:p w14:paraId="4454C568"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4.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法律文书出具。根据医院需要，出具律师函、法律意见书、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回函、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合法性审查报告等正式法律文件。</w:t>
      </w:r>
    </w:p>
    <w:p w14:paraId="0114B7CA"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5.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法制宣传、教育、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培训。定期为医院职工开展法律知识专题培训，内容涉及医疗纠纷防范、病历书写、廉洁从业等，每年不少于2次。</w:t>
      </w:r>
    </w:p>
    <w:p w14:paraId="4E19CF21"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6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针对医院重大项目提供专项法律论证和支持（如基建工程、科研项目、伦理审查等）。</w:t>
      </w:r>
    </w:p>
    <w:p w14:paraId="729418E0">
      <w:pPr>
        <w:numPr>
          <w:ilvl w:val="0"/>
          <w:numId w:val="0"/>
        </w:numPr>
        <w:ind w:firstLine="640" w:firstLineChars="200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7.医院新建的大屯院区项目所需的招标、合同、付款、纠纷等相关事宜的审核及法律论证服务。</w:t>
      </w:r>
    </w:p>
    <w:p w14:paraId="564D7E9A"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8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诉讼、仲裁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等案件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代理。接受医院委托，代理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各类诉讼、仲裁、行政复议案件。</w:t>
      </w:r>
    </w:p>
    <w:p w14:paraId="7A688EF8"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二、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报价模式</w:t>
      </w:r>
    </w:p>
    <w:p w14:paraId="0FD23635"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模式一：全年包干价。费用包含年度所有法律服务费用（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日常法律服务费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+诉讼/仲裁案件代理费+专项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法律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服务费），合同年度内医院无需支付额外法律费用。</w:t>
      </w:r>
    </w:p>
    <w:p w14:paraId="37B9A13D"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模式二：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日常法律服务费和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案件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、专项服务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费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分别报价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。</w:t>
      </w:r>
    </w:p>
    <w:p w14:paraId="4E8F68E8">
      <w:pPr>
        <w:numPr>
          <w:ilvl w:val="0"/>
          <w:numId w:val="0"/>
        </w:numPr>
        <w:ind w:left="0" w:leftChars="0"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三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资质要求</w:t>
      </w:r>
    </w:p>
    <w:p w14:paraId="684EA6E2">
      <w:pPr>
        <w:numPr>
          <w:ilvl w:val="0"/>
          <w:numId w:val="0"/>
        </w:numPr>
        <w:ind w:left="0" w:leftChars="0"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具有独立承担民事责任的能力，取得有效的《律师事务所执业许可证》。</w:t>
      </w:r>
    </w:p>
    <w:p w14:paraId="77A92651">
      <w:pPr>
        <w:numPr>
          <w:ilvl w:val="0"/>
          <w:numId w:val="0"/>
        </w:numPr>
        <w:ind w:left="0" w:leftChars="0" w:firstLine="640" w:firstLineChars="200"/>
        <w:rPr>
          <w:rFonts w:hint="default" w:ascii="Times New Roman" w:hAnsi="Times New Roman" w:eastAsia="方正仿宋_GBK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2.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近3年内未受到司法行政部门的行政处罚或律师协会的行业处分；未被列入“信用中国”失信被执行人、重大税收违法失信主体及“中国政府采购网”政府采购严重违法失信行为记录名单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。</w:t>
      </w:r>
    </w:p>
    <w:p w14:paraId="3AA91BA6"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Times New Roman" w:hAnsi="Times New Roman" w:eastAsia="方正仿宋_GBK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四、服务年限：3年，合同一年一签。</w:t>
      </w:r>
    </w:p>
    <w:p w14:paraId="6BF52129"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Times New Roman" w:hAnsi="Times New Roman" w:eastAsia="方正仿宋_GBK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</w:p>
    <w:p w14:paraId="409B16C7"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Times New Roman" w:hAnsi="Times New Roman" w:eastAsia="方正仿宋_GBK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</w:p>
    <w:p w14:paraId="548094D2"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Times New Roman" w:hAnsi="Times New Roman" w:eastAsia="方正仿宋_GBK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</w:p>
    <w:p w14:paraId="3C5F8E5E"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Times New Roman" w:hAnsi="Times New Roman" w:eastAsia="方正仿宋_GBK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</w:p>
    <w:p w14:paraId="62284988"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Times New Roman" w:hAnsi="Times New Roman" w:eastAsia="方正仿宋_GBK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</w:p>
    <w:p w14:paraId="4AA35682"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Times New Roman" w:hAnsi="Times New Roman" w:eastAsia="方正仿宋_GBK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</w:p>
    <w:p w14:paraId="0C39CC33">
      <w:pPr>
        <w:widowControl w:val="0"/>
        <w:numPr>
          <w:ilvl w:val="0"/>
          <w:numId w:val="0"/>
        </w:numPr>
        <w:jc w:val="both"/>
        <w:rPr>
          <w:rFonts w:hint="eastAsia" w:ascii="Times New Roman" w:hAnsi="Times New Roman" w:eastAsia="方正仿宋_GBK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EB6B1EC">
      <w:pPr>
        <w:widowControl w:val="0"/>
        <w:numPr>
          <w:ilvl w:val="0"/>
          <w:numId w:val="0"/>
        </w:numPr>
        <w:jc w:val="center"/>
        <w:rPr>
          <w:rFonts w:hint="default" w:ascii="Times New Roman" w:hAnsi="Times New Roman" w:eastAsia="方正仿宋_GBK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法律服务采购项目报价表</w:t>
      </w:r>
    </w:p>
    <w:tbl>
      <w:tblPr>
        <w:tblW w:w="1480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6"/>
        <w:gridCol w:w="2736"/>
        <w:gridCol w:w="3977"/>
        <w:gridCol w:w="4236"/>
      </w:tblGrid>
      <w:tr w14:paraId="33465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317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分类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B82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bdr w:val="none" w:color="auto" w:sz="0" w:space="0"/>
                <w:lang w:val="en-US" w:eastAsia="zh-CN" w:bidi="ar"/>
              </w:rPr>
              <w:t>服务类型</w:t>
            </w:r>
          </w:p>
        </w:tc>
        <w:tc>
          <w:tcPr>
            <w:tcW w:w="3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188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个旧市中医医院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5EB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bdr w:val="none" w:color="auto" w:sz="0" w:space="0"/>
                <w:lang w:val="en-US" w:eastAsia="zh-CN" w:bidi="ar"/>
              </w:rPr>
              <w:t>个旧市</w:t>
            </w:r>
            <w:r>
              <w:rPr>
                <w:rStyle w:val="6"/>
                <w:rFonts w:hint="eastAsia"/>
                <w:bdr w:val="none" w:color="auto" w:sz="0" w:space="0"/>
                <w:lang w:val="en-US" w:eastAsia="zh-CN" w:bidi="ar"/>
              </w:rPr>
              <w:t>中西医结合医院</w:t>
            </w:r>
          </w:p>
        </w:tc>
      </w:tr>
      <w:tr w14:paraId="015C8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</w:trPr>
        <w:tc>
          <w:tcPr>
            <w:tcW w:w="38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ACA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方案一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（2项单独报价）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B69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bdr w:val="none" w:color="auto" w:sz="0" w:space="0"/>
                <w:lang w:val="en-US" w:eastAsia="zh-CN" w:bidi="ar"/>
              </w:rPr>
              <w:t>日常法律服务</w:t>
            </w:r>
          </w:p>
        </w:tc>
        <w:tc>
          <w:tcPr>
            <w:tcW w:w="3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7B8C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bdr w:val="none" w:color="auto" w:sz="0" w:space="0"/>
                <w:lang w:val="en-US" w:eastAsia="zh-CN" w:bidi="ar"/>
              </w:rPr>
              <w:t>小写：</w:t>
            </w:r>
            <w:r>
              <w:rPr>
                <w:rStyle w:val="7"/>
                <w:rFonts w:eastAsia="方正仿宋_GBK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6"/>
                <w:bdr w:val="none" w:color="auto" w:sz="0" w:space="0"/>
                <w:lang w:val="en-US" w:eastAsia="zh-CN" w:bidi="ar"/>
              </w:rPr>
              <w:t>大写：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F947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bdr w:val="none" w:color="auto" w:sz="0" w:space="0"/>
                <w:lang w:val="en-US" w:eastAsia="zh-CN" w:bidi="ar"/>
              </w:rPr>
              <w:t>小写：</w:t>
            </w:r>
            <w:r>
              <w:rPr>
                <w:rStyle w:val="7"/>
                <w:rFonts w:eastAsia="宋体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6"/>
                <w:bdr w:val="none" w:color="auto" w:sz="0" w:space="0"/>
                <w:lang w:val="en-US" w:eastAsia="zh-CN" w:bidi="ar"/>
              </w:rPr>
              <w:t>大写：</w:t>
            </w:r>
          </w:p>
        </w:tc>
      </w:tr>
      <w:tr w14:paraId="4F611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</w:trPr>
        <w:tc>
          <w:tcPr>
            <w:tcW w:w="3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4A76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5A3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案件、专项法律服务</w:t>
            </w:r>
          </w:p>
        </w:tc>
        <w:tc>
          <w:tcPr>
            <w:tcW w:w="3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F2FB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bdr w:val="none" w:color="auto" w:sz="0" w:space="0"/>
                <w:lang w:val="en-US" w:eastAsia="zh-CN" w:bidi="ar"/>
              </w:rPr>
              <w:t>按《云南省律师服务收费行业指引标准》下浮</w:t>
            </w:r>
            <w:r>
              <w:rPr>
                <w:rStyle w:val="8"/>
                <w:rFonts w:eastAsia="方正仿宋_GBK"/>
                <w:bdr w:val="none" w:color="auto" w:sz="0" w:space="0"/>
                <w:lang w:val="en-US" w:eastAsia="zh-CN" w:bidi="ar"/>
              </w:rPr>
              <w:t xml:space="preserve">          % </w:t>
            </w:r>
            <w:r>
              <w:rPr>
                <w:rStyle w:val="9"/>
                <w:bdr w:val="none" w:color="auto" w:sz="0" w:space="0"/>
                <w:lang w:val="en-US" w:eastAsia="zh-CN" w:bidi="ar"/>
              </w:rPr>
              <w:t>。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1703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bdr w:val="none" w:color="auto" w:sz="0" w:space="0"/>
                <w:lang w:val="en-US" w:eastAsia="zh-CN" w:bidi="ar"/>
              </w:rPr>
              <w:t>按《云南省律师服务收费行业指引标准》</w:t>
            </w:r>
            <w:r>
              <w:rPr>
                <w:rStyle w:val="6"/>
                <w:rFonts w:hint="eastAsia"/>
                <w:bdr w:val="none" w:color="auto" w:sz="0" w:space="0"/>
                <w:lang w:val="en-US" w:eastAsia="zh-CN" w:bidi="ar"/>
              </w:rPr>
              <w:t>下浮</w:t>
            </w:r>
            <w:r>
              <w:rPr>
                <w:rStyle w:val="8"/>
                <w:rFonts w:eastAsia="方正仿宋_GBK"/>
                <w:lang w:val="en-US" w:eastAsia="zh-CN" w:bidi="ar"/>
              </w:rPr>
              <w:t xml:space="preserve">        % </w:t>
            </w:r>
            <w:r>
              <w:rPr>
                <w:rStyle w:val="9"/>
                <w:lang w:val="en-US" w:eastAsia="zh-CN" w:bidi="ar"/>
              </w:rPr>
              <w:t>。</w:t>
            </w:r>
          </w:p>
        </w:tc>
      </w:tr>
      <w:tr w14:paraId="0162A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38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A2F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方案二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（2项合并包干报价）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4C1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bdr w:val="none" w:color="auto" w:sz="0" w:space="0"/>
                <w:lang w:val="en-US" w:eastAsia="zh-CN" w:bidi="ar"/>
              </w:rPr>
              <w:t>日常法律服务</w:t>
            </w:r>
          </w:p>
        </w:tc>
        <w:tc>
          <w:tcPr>
            <w:tcW w:w="39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D32B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bdr w:val="none" w:color="auto" w:sz="0" w:space="0"/>
                <w:lang w:val="en-US" w:eastAsia="zh-CN" w:bidi="ar"/>
              </w:rPr>
              <w:t>小写：</w:t>
            </w:r>
            <w:r>
              <w:rPr>
                <w:rStyle w:val="7"/>
                <w:rFonts w:eastAsia="方正仿宋_GBK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6"/>
                <w:bdr w:val="none" w:color="auto" w:sz="0" w:space="0"/>
                <w:lang w:val="en-US" w:eastAsia="zh-CN" w:bidi="ar"/>
              </w:rPr>
              <w:t>大写：</w:t>
            </w:r>
          </w:p>
        </w:tc>
        <w:tc>
          <w:tcPr>
            <w:tcW w:w="42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0E9B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bdr w:val="none" w:color="auto" w:sz="0" w:space="0"/>
                <w:lang w:val="en-US" w:eastAsia="zh-CN" w:bidi="ar"/>
              </w:rPr>
              <w:t>小写：</w:t>
            </w:r>
            <w:r>
              <w:rPr>
                <w:rStyle w:val="7"/>
                <w:rFonts w:eastAsia="方正仿宋_GBK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6"/>
                <w:bdr w:val="none" w:color="auto" w:sz="0" w:space="0"/>
                <w:lang w:val="en-US" w:eastAsia="zh-CN" w:bidi="ar"/>
              </w:rPr>
              <w:t>大写：</w:t>
            </w:r>
          </w:p>
        </w:tc>
      </w:tr>
      <w:tr w14:paraId="3640B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3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89C2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0A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案件、专项法律服务</w:t>
            </w:r>
          </w:p>
        </w:tc>
        <w:tc>
          <w:tcPr>
            <w:tcW w:w="3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138958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2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874A03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0662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6C29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bdr w:val="none" w:color="auto" w:sz="0" w:space="0"/>
                <w:lang w:val="en-US" w:eastAsia="zh-CN" w:bidi="ar"/>
              </w:rPr>
              <w:t>供应商名称（盖章）：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A5AA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FBCC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C0F1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4BD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189E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bdr w:val="none" w:color="auto" w:sz="0" w:space="0"/>
                <w:lang w:val="en-US" w:eastAsia="zh-CN" w:bidi="ar"/>
              </w:rPr>
              <w:t>法定代表人或其委托代理人：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7C2C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623B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0F4A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6BC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4CE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bdr w:val="none" w:color="auto" w:sz="0" w:space="0"/>
                <w:lang w:val="en-US" w:eastAsia="zh-CN" w:bidi="ar"/>
              </w:rPr>
              <w:t>日期：</w:t>
            </w:r>
            <w:r>
              <w:rPr>
                <w:rStyle w:val="7"/>
                <w:rFonts w:eastAsia="方正仿宋_GBK"/>
                <w:bdr w:val="none" w:color="auto" w:sz="0" w:space="0"/>
                <w:lang w:val="en-US" w:eastAsia="zh-CN" w:bidi="ar"/>
              </w:rPr>
              <w:t>2026</w:t>
            </w:r>
            <w:r>
              <w:rPr>
                <w:rStyle w:val="6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Style w:val="7"/>
                <w:rFonts w:eastAsia="方正仿宋_GBK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6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Style w:val="7"/>
                <w:rFonts w:eastAsia="方正仿宋_GBK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6"/>
                <w:bdr w:val="none" w:color="auto" w:sz="0" w:space="0"/>
                <w:lang w:val="en-US" w:eastAsia="zh-CN" w:bidi="ar"/>
              </w:rPr>
              <w:t>日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A813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E9FD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E1BC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5A2C7B8">
      <w:pPr>
        <w:numPr>
          <w:ilvl w:val="0"/>
          <w:numId w:val="0"/>
        </w:numPr>
        <w:ind w:leftChars="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4076D9E4-37C1-42E4-8D1C-9DB4B67855C0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63A78CEF-BDEF-4DC4-AA31-D005F27F33C0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BED41185-FD17-4AC3-ACB6-27A50358AF22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084C95"/>
    <w:rsid w:val="11E05E7F"/>
    <w:rsid w:val="1B25136D"/>
    <w:rsid w:val="1BD91FBF"/>
    <w:rsid w:val="392751D2"/>
    <w:rsid w:val="3A2619D5"/>
    <w:rsid w:val="43BE1976"/>
    <w:rsid w:val="4CB00C05"/>
    <w:rsid w:val="53596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customStyle="1" w:styleId="6">
    <w:name w:val="font51"/>
    <w:basedOn w:val="5"/>
    <w:uiPriority w:val="0"/>
    <w:rPr>
      <w:rFonts w:ascii="方正仿宋_GBK" w:hAnsi="方正仿宋_GBK" w:eastAsia="方正仿宋_GBK" w:cs="方正仿宋_GBK"/>
      <w:color w:val="000000"/>
      <w:sz w:val="28"/>
      <w:szCs w:val="28"/>
      <w:u w:val="none"/>
    </w:rPr>
  </w:style>
  <w:style w:type="character" w:customStyle="1" w:styleId="7">
    <w:name w:val="font41"/>
    <w:basedOn w:val="5"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8">
    <w:name w:val="font61"/>
    <w:basedOn w:val="5"/>
    <w:uiPriority w:val="0"/>
    <w:rPr>
      <w:rFonts w:hint="default" w:ascii="Times New Roman" w:hAnsi="Times New Roman" w:cs="Times New Roman"/>
      <w:color w:val="000000"/>
      <w:sz w:val="28"/>
      <w:szCs w:val="28"/>
      <w:u w:val="single"/>
    </w:rPr>
  </w:style>
  <w:style w:type="character" w:customStyle="1" w:styleId="9">
    <w:name w:val="font31"/>
    <w:basedOn w:val="5"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db4c4898-c3b5-49a9-8f9c-e7d4cb3a447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646</Words>
  <Characters>656</Characters>
  <Lines>0</Lines>
  <Paragraphs>0</Paragraphs>
  <TotalTime>7</TotalTime>
  <ScaleCrop>false</ScaleCrop>
  <LinksUpToDate>false</LinksUpToDate>
  <CharactersWithSpaces>656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2026-08-26T08:46:00Z</dcterms:created>
  <dc:creator>lenovo</dc:creator>
  <cp:lastModifiedBy>NTP</cp:lastModifiedBy>
  <dcterms:modified xsi:type="dcterms:W3CDTF">2026-09-04T03:11:04Z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eyJoZGlkIjoiZjE4NzFkMmJlMDcwZjAyMTE3YjViNjAzMjg5YWRjY2QiLCJ1c2VySWQiOiI0MjYyMTI3ODQifQ==</vt:lpwstr>
  </property>
  <property fmtid="{D5CDD505-2E9C-101B-9397-08002B2CF9AE}" pid="4" name="ICV">
    <vt:lpwstr>51427A56A32243DCAF9A3F87581F1A88_12</vt:lpwstr>
  </property>
</Properties>
</file>